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5C5C5C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5C5C5C"/>
          <w:spacing w:val="0"/>
          <w:sz w:val="44"/>
          <w:szCs w:val="44"/>
          <w:shd w:val="clear" w:color="auto" w:fill="FFFFFF"/>
          <w:lang w:val="en-US" w:eastAsia="zh-CN"/>
        </w:rPr>
        <w:t>拟申报市级“以奖代补”非公企业和社会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5C5C5C"/>
          <w:spacing w:val="0"/>
          <w:sz w:val="44"/>
          <w:szCs w:val="44"/>
          <w:shd w:val="clear" w:color="auto" w:fill="FFFFFF"/>
          <w:lang w:val="en-US" w:eastAsia="zh-CN"/>
        </w:rPr>
        <w:t>组织党组织名单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一、拟申报市级“五抓五送”活动补助的非公企业和社会组织党组织（9个）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1、中共安徽祥能电力科技有限公司支部委员会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2、中共安徽宇扬新能源电动车科技有限公司支部委员会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3、中共安徽颍上牧原农牧有限公司支部委员会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4、中共颍上立颍纺织有限公司支部委员会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5、中共安徽海福新材料科技有限公司支部委员会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6、中共颍上大道新能源公交有限公司支部委员会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7、中共颍上县绿地食品有限公司支部委员会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8、中共颍上县慎城镇新时代学校支部委员会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9、中共颍上县西三十铺镇南环路小学支部委员会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二、拟申报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</w:rPr>
        <w:t>市级“双强六好”非公企业党组织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中共</w:t>
      </w: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</w:rPr>
        <w:t>安徽优优时尚科技有限公司</w:t>
      </w: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支部委员会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</w:rPr>
        <w:t>中共安徽鑫泉米业有限公司支部</w:t>
      </w: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委员会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拟申报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</w:rPr>
        <w:t>市级“双比双争”先进社会组织党组织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C5C5C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numPr>
          <w:ilvl w:val="0"/>
          <w:numId w:val="0"/>
        </w:numPr>
      </w:pPr>
      <w:r>
        <w:rPr>
          <w:rFonts w:hint="eastAsia" w:ascii="仿宋_GB2312" w:hAnsi="仿宋_GB2312" w:eastAsia="仿宋_GB2312" w:cs="仿宋_GB2312"/>
          <w:i w:val="0"/>
          <w:caps w:val="0"/>
          <w:color w:val="5C5C5C"/>
          <w:spacing w:val="0"/>
          <w:sz w:val="32"/>
          <w:szCs w:val="32"/>
          <w:shd w:val="clear" w:color="auto" w:fill="FFFFFF"/>
          <w:lang w:val="en-US" w:eastAsia="zh-CN"/>
        </w:rPr>
        <w:t>1、中共颍上第一医院支部委员会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1FEC"/>
    <w:rsid w:val="18F705D3"/>
    <w:rsid w:val="1E847751"/>
    <w:rsid w:val="3990399E"/>
    <w:rsid w:val="63CB1FEC"/>
    <w:rsid w:val="7284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2020-11-19T01:05:00Z</dcterms:created>
  <dc:creator>举头弯弓射大diao</dc:creator>
  <cp:lastModifiedBy>举头弯弓射大diao</cp:lastModifiedBy>
  <dcterms:modified xsi:type="dcterms:W3CDTF">2020-11-19T01:11:13Z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