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 w:val="0"/>
        <w:topLinePunct w:val="0"/>
        <w:autoSpaceDE/>
        <w:autoSpaceDN/>
        <w:bidi w:val="0"/>
        <w:rPr>
          <w:rFonts w:hint="default"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hint="default" w:ascii="Times New Roman" w:hAnsi="Times New Roman" w:cs="Times New Roman"/>
          <w:color w:val="000000"/>
          <w:kern w:val="0"/>
          <w:sz w:val="20"/>
          <w:szCs w:val="20"/>
        </w:rPr>
        <w:t>部门</w:t>
      </w:r>
      <w:r>
        <w:rPr>
          <w:rFonts w:hint="default" w:ascii="Times New Roman" w:hAnsi="Times New Roman" w:cs="Times New Roman"/>
          <w:color w:val="000000"/>
          <w:kern w:val="0"/>
          <w:sz w:val="20"/>
          <w:szCs w:val="20"/>
          <w:u w:val="single"/>
        </w:rPr>
        <w:t>（单位）</w:t>
      </w:r>
      <w:r>
        <w:rPr>
          <w:rFonts w:hint="default" w:ascii="Times New Roman" w:hAnsi="Times New Roman" w:cs="Times New Roman"/>
          <w:color w:val="000000"/>
          <w:kern w:val="0"/>
          <w:sz w:val="20"/>
          <w:szCs w:val="20"/>
        </w:rPr>
        <w:t>公开表5</w:t>
      </w:r>
    </w:p>
    <w:p>
      <w:pPr>
        <w:keepNext w:val="0"/>
        <w:keepLines w:val="0"/>
        <w:pageBreakBefore w:val="0"/>
        <w:widowControl w:val="0"/>
        <w:kinsoku/>
        <w:overflowPunct w:val="0"/>
        <w:topLinePunct w:val="0"/>
        <w:autoSpaceDE/>
        <w:autoSpaceDN/>
        <w:bidi w:val="0"/>
        <w:jc w:val="center"/>
        <w:rPr>
          <w:rFonts w:hint="default" w:ascii="Times New Roman" w:hAnsi="Times New Roman" w:eastAsia="华文中宋" w:cs="Times New Roman"/>
          <w:b/>
          <w:bCs/>
          <w:color w:val="000000"/>
          <w:kern w:val="0"/>
          <w:sz w:val="32"/>
          <w:szCs w:val="32"/>
          <w:lang w:eastAsia="zh-CN"/>
        </w:rPr>
      </w:pPr>
      <w:bookmarkStart w:id="0" w:name="_GoBack"/>
      <w:r>
        <w:rPr>
          <w:rFonts w:hint="eastAsia" w:ascii="Times New Roman" w:hAnsi="Times New Roman" w:eastAsia="华文中宋" w:cs="Times New Roman"/>
          <w:b w:val="0"/>
          <w:bCs w:val="0"/>
          <w:color w:val="000000"/>
          <w:kern w:val="0"/>
          <w:sz w:val="32"/>
          <w:szCs w:val="32"/>
          <w:lang w:eastAsia="zh-CN"/>
        </w:rPr>
        <w:t>颍上县</w:t>
      </w:r>
      <w:r>
        <w:rPr>
          <w:rFonts w:hint="eastAsia" w:ascii="Times New Roman" w:hAnsi="Times New Roman" w:eastAsia="华文中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委组织部</w:t>
      </w:r>
      <w:r>
        <w:rPr>
          <w:rFonts w:hint="default" w:ascii="Times New Roman" w:hAnsi="Times New Roman" w:eastAsia="华文中宋" w:cs="Times New Roman"/>
          <w:b w:val="0"/>
          <w:bCs w:val="0"/>
          <w:color w:val="000000"/>
          <w:kern w:val="0"/>
          <w:sz w:val="32"/>
          <w:szCs w:val="32"/>
          <w:lang w:eastAsia="zh-CN"/>
        </w:rPr>
        <w:t>2023年一般公共预算支出表</w:t>
      </w:r>
      <w:bookmarkEnd w:id="0"/>
    </w:p>
    <w:p>
      <w:pPr>
        <w:keepNext w:val="0"/>
        <w:keepLines w:val="0"/>
        <w:pageBreakBefore w:val="0"/>
        <w:widowControl w:val="0"/>
        <w:kinsoku/>
        <w:overflowPunct w:val="0"/>
        <w:topLinePunct w:val="0"/>
        <w:autoSpaceDE/>
        <w:autoSpaceDN/>
        <w:bidi w:val="0"/>
        <w:ind w:left="7400" w:hanging="7400" w:hangingChars="3700"/>
        <w:rPr>
          <w:rFonts w:hint="default"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hint="default" w:ascii="Times New Roman" w:hAnsi="Times New Roman" w:cs="Times New Roman"/>
          <w:color w:val="000000"/>
          <w:kern w:val="0"/>
          <w:sz w:val="20"/>
          <w:szCs w:val="20"/>
        </w:rPr>
        <w:t xml:space="preserve">                                                                          单位：万元</w:t>
      </w:r>
    </w:p>
    <w:tbl>
      <w:tblPr>
        <w:tblStyle w:val="4"/>
        <w:tblW w:w="9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1760"/>
        <w:gridCol w:w="1466"/>
        <w:gridCol w:w="1347"/>
        <w:gridCol w:w="1347"/>
        <w:gridCol w:w="1213"/>
        <w:gridCol w:w="9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77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功能分类科目</w:t>
            </w:r>
          </w:p>
        </w:tc>
        <w:tc>
          <w:tcPr>
            <w:tcW w:w="1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39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基本支出</w:t>
            </w:r>
          </w:p>
        </w:tc>
        <w:tc>
          <w:tcPr>
            <w:tcW w:w="93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科目编码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科目名称</w:t>
            </w:r>
          </w:p>
        </w:tc>
        <w:tc>
          <w:tcPr>
            <w:tcW w:w="1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人员经费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公用经费</w:t>
            </w:r>
          </w:p>
        </w:tc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一般公共服务支出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2073.064119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372.514119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303.048241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69.465878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1700.55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201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组织事务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2073.064119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372.514119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303.048241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69.465878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1700.55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2013201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行政运行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372.514119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372.514119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303.048241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69.465878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2013202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一般行政管理事务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1460.55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1460.55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2013299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其他组织事务支出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240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208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社会保障和就业支出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97.514136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97.514136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97.514136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20805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行政事业单位养老支出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97.514136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97.514136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97.5141366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2080501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行政单位离退休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0.3612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0.3612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0.3612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2080505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机关事业单位基本养老保险缴费支出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63.679024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63.679024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63.679024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2080506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机关事业单位职业年金缴费支出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31.839512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31.839512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31.839512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20808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抚恤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1.6344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1.6344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1.6344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2080801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死亡抚恤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1.6344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1.6344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1.6344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210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卫生健康支出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26.00081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26.00081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26.00081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21011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行政事业单位医疗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26.00081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26.00081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26.00081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2101101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行政单位医疗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26.00081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26.00081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26.00081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213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农林水支出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2617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737024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2617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737024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21307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农村综合改革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2617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737024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2617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737024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2130705-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对村民委员会和村党支部的补助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2617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737024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2617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737024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221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住房保障支出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59.699085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59.699085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59.699085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22102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住房改革支出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59.699085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59.699085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59.699085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2210201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住房公积金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47.759268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47.759268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47.759268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2210202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提租补贴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11.939817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11.939817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11.939817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wNzQ4OTBhZjBlMTViN2QyZDVjZjA4OWEzZDM5ZjkifQ=="/>
  </w:docVars>
  <w:rsids>
    <w:rsidRoot w:val="3F2B6E59"/>
    <w:rsid w:val="16F121BF"/>
    <w:rsid w:val="3F2B6E59"/>
    <w:rsid w:val="56A62E11"/>
    <w:rsid w:val="69AC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315</Words>
  <Characters>915</Characters>
  <Lines>0</Lines>
  <Paragraphs>0</Paragraphs>
  <TotalTime>0</TotalTime>
  <ScaleCrop>false</ScaleCrop>
  <LinksUpToDate>false</LinksUpToDate>
  <CharactersWithSpaces>1054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2023-05-19T02:18:00Z</dcterms:created>
  <dc:creator>反光镜</dc:creator>
  <cp:lastModifiedBy>反光镜</cp:lastModifiedBy>
  <dcterms:modified xsi:type="dcterms:W3CDTF">2023-05-19T02:19:16Z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ADCCAB9414F74949A464ED6D22EFDE27_11</vt:lpwstr>
  </property>
</Properties>
</file>